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4C6A" w14:textId="77777777" w:rsidR="00013374" w:rsidRDefault="008F2C93">
      <w:pPr>
        <w:pStyle w:val="BodyText"/>
      </w:pPr>
      <w:r>
        <w:rPr>
          <w:noProof/>
          <w:color w:val="0000FF"/>
          <w:lang w:eastAsia="en-GB"/>
        </w:rPr>
        <w:drawing>
          <wp:inline distT="0" distB="0" distL="0" distR="0" wp14:anchorId="575B74CD" wp14:editId="6A9CB4E3">
            <wp:extent cx="1304925" cy="1152525"/>
            <wp:effectExtent l="0" t="0" r="9525" b="9525"/>
            <wp:docPr id="1" name="Picture 1" descr="PLA - Property Litigation Association">
              <a:hlinkClick xmlns:a="http://schemas.openxmlformats.org/drawingml/2006/main" r:id="rId9" tooltip="&quot;PLA - Property Litigation Associ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11083" name="Picture 1" descr="PLA - Property Litigation Association">
                      <a:hlinkClick r:id="rId9" tooltip="&quot;PLA - Property Litigation Association&quo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04925" cy="1152525"/>
                    </a:xfrm>
                    <a:prstGeom prst="rect">
                      <a:avLst/>
                    </a:prstGeom>
                    <a:noFill/>
                    <a:ln>
                      <a:noFill/>
                    </a:ln>
                  </pic:spPr>
                </pic:pic>
              </a:graphicData>
            </a:graphic>
          </wp:inline>
        </w:drawing>
      </w:r>
    </w:p>
    <w:p w14:paraId="29796683" w14:textId="77777777" w:rsidR="00466EE4" w:rsidRDefault="008F2C93">
      <w:pPr>
        <w:pStyle w:val="BodyText"/>
        <w:jc w:val="center"/>
        <w:rPr>
          <w:b/>
        </w:rPr>
      </w:pPr>
      <w:r>
        <w:rPr>
          <w:b/>
        </w:rPr>
        <w:t>FORM OF PROXY</w:t>
      </w:r>
    </w:p>
    <w:p w14:paraId="315E6790" w14:textId="77777777" w:rsidR="00013374" w:rsidRDefault="008F2C93">
      <w:pPr>
        <w:pStyle w:val="BodyText"/>
        <w:jc w:val="center"/>
        <w:rPr>
          <w:b/>
        </w:rPr>
      </w:pPr>
      <w:r>
        <w:rPr>
          <w:b/>
        </w:rPr>
        <w:t>P</w:t>
      </w:r>
      <w:r w:rsidR="00466EE4">
        <w:rPr>
          <w:b/>
        </w:rPr>
        <w:t>roperty</w:t>
      </w:r>
      <w:r>
        <w:rPr>
          <w:b/>
        </w:rPr>
        <w:t xml:space="preserve"> L</w:t>
      </w:r>
      <w:r w:rsidR="00466EE4">
        <w:rPr>
          <w:b/>
        </w:rPr>
        <w:t>itigation</w:t>
      </w:r>
      <w:r>
        <w:rPr>
          <w:b/>
        </w:rPr>
        <w:t xml:space="preserve"> A</w:t>
      </w:r>
      <w:r w:rsidR="00466EE4">
        <w:rPr>
          <w:b/>
        </w:rPr>
        <w:t>ssociation</w:t>
      </w:r>
    </w:p>
    <w:p w14:paraId="0DB7CD17" w14:textId="77777777" w:rsidR="00466EE4" w:rsidRDefault="008F2C93" w:rsidP="006B564A">
      <w:pPr>
        <w:pStyle w:val="BodyText"/>
        <w:jc w:val="center"/>
        <w:rPr>
          <w:b/>
        </w:rPr>
      </w:pPr>
      <w:r>
        <w:rPr>
          <w:b/>
        </w:rPr>
        <w:t>(the “Company”)</w:t>
      </w:r>
    </w:p>
    <w:p w14:paraId="5F43B3A9" w14:textId="3B29DD8C" w:rsidR="00466EE4" w:rsidRDefault="008F2C93" w:rsidP="00466EE4">
      <w:pPr>
        <w:pStyle w:val="BodyText"/>
        <w:jc w:val="both"/>
      </w:pPr>
      <w:r w:rsidRPr="00466EE4">
        <w:t xml:space="preserve">I ……………………………………………. </w:t>
      </w:r>
      <w:r>
        <w:t>o</w:t>
      </w:r>
      <w:r w:rsidRPr="00466EE4">
        <w:t>f ………………………………………………</w:t>
      </w:r>
      <w:r w:rsidR="006B564A">
        <w:t>.. being a M</w:t>
      </w:r>
      <w:r w:rsidRPr="00466EE4">
        <w:t xml:space="preserve">ember of the Company hereby appoint </w:t>
      </w:r>
      <w:r w:rsidR="00E10A1E">
        <w:t xml:space="preserve">………………………………… or, failing them, </w:t>
      </w:r>
      <w:r w:rsidRPr="00466EE4">
        <w:t xml:space="preserve">the Chair of the meeting (Note 2) as my proxy to vote for me and on my behalf at the General Meeting of the company to be held at </w:t>
      </w:r>
      <w:r w:rsidR="0095155A">
        <w:t>7</w:t>
      </w:r>
      <w:r w:rsidRPr="00466EE4">
        <w:t xml:space="preserve">pm on </w:t>
      </w:r>
      <w:r w:rsidR="0095155A">
        <w:t>Thursday 10</w:t>
      </w:r>
      <w:r w:rsidRPr="00466EE4">
        <w:t xml:space="preserve"> November 202</w:t>
      </w:r>
      <w:r w:rsidR="0095155A">
        <w:t>2</w:t>
      </w:r>
      <w:r w:rsidRPr="00466EE4">
        <w:t xml:space="preserve"> and at every adjournment thereof.  I request such proxy to vote on the following </w:t>
      </w:r>
      <w:r w:rsidR="006B564A">
        <w:t>resolutions as indicated below:</w:t>
      </w:r>
    </w:p>
    <w:p w14:paraId="41BF707A" w14:textId="73DEAB20" w:rsidR="0095155A" w:rsidRDefault="0095155A" w:rsidP="0095155A">
      <w:pPr>
        <w:pStyle w:val="BodyText"/>
        <w:jc w:val="center"/>
        <w:rPr>
          <w:b/>
          <w:bCs/>
        </w:rPr>
      </w:pPr>
      <w:r>
        <w:rPr>
          <w:b/>
          <w:bCs/>
        </w:rPr>
        <w:t>SPECIAL RESOLUTION</w:t>
      </w:r>
    </w:p>
    <w:tbl>
      <w:tblPr>
        <w:tblStyle w:val="TableGrid"/>
        <w:tblW w:w="0" w:type="auto"/>
        <w:tblLook w:val="04A0" w:firstRow="1" w:lastRow="0" w:firstColumn="1" w:lastColumn="0" w:noHBand="0" w:noVBand="1"/>
      </w:tblPr>
      <w:tblGrid>
        <w:gridCol w:w="704"/>
        <w:gridCol w:w="6230"/>
        <w:gridCol w:w="991"/>
        <w:gridCol w:w="1094"/>
      </w:tblGrid>
      <w:tr w:rsidR="0095155A" w14:paraId="0CE3A01D" w14:textId="77777777" w:rsidTr="0095155A">
        <w:tc>
          <w:tcPr>
            <w:tcW w:w="704" w:type="dxa"/>
          </w:tcPr>
          <w:p w14:paraId="21B0AFAA" w14:textId="4D33C86C" w:rsidR="0095155A" w:rsidRDefault="0095155A" w:rsidP="0095155A">
            <w:pPr>
              <w:pStyle w:val="BodyText"/>
              <w:jc w:val="center"/>
            </w:pPr>
            <w:r>
              <w:t>No</w:t>
            </w:r>
          </w:p>
        </w:tc>
        <w:tc>
          <w:tcPr>
            <w:tcW w:w="6237" w:type="dxa"/>
          </w:tcPr>
          <w:p w14:paraId="124FDF08" w14:textId="79F8525A" w:rsidR="0095155A" w:rsidRDefault="0095155A" w:rsidP="0095155A">
            <w:pPr>
              <w:pStyle w:val="BodyText"/>
            </w:pPr>
            <w:r>
              <w:t>Resolutions</w:t>
            </w:r>
          </w:p>
        </w:tc>
        <w:tc>
          <w:tcPr>
            <w:tcW w:w="992" w:type="dxa"/>
          </w:tcPr>
          <w:p w14:paraId="1D2BFA51" w14:textId="513AE85A" w:rsidR="0095155A" w:rsidRDefault="0095155A" w:rsidP="0095155A">
            <w:pPr>
              <w:pStyle w:val="BodyText"/>
            </w:pPr>
            <w:r>
              <w:t>FOR</w:t>
            </w:r>
          </w:p>
        </w:tc>
        <w:tc>
          <w:tcPr>
            <w:tcW w:w="1086" w:type="dxa"/>
          </w:tcPr>
          <w:p w14:paraId="3B2EC90C" w14:textId="6C166DE1" w:rsidR="0095155A" w:rsidRDefault="0095155A" w:rsidP="0095155A">
            <w:pPr>
              <w:pStyle w:val="BodyText"/>
            </w:pPr>
            <w:r>
              <w:t>AGAINST</w:t>
            </w:r>
          </w:p>
        </w:tc>
      </w:tr>
      <w:tr w:rsidR="0095155A" w14:paraId="7266500F" w14:textId="77777777" w:rsidTr="0095155A">
        <w:tc>
          <w:tcPr>
            <w:tcW w:w="704" w:type="dxa"/>
          </w:tcPr>
          <w:p w14:paraId="13822858" w14:textId="33824A93" w:rsidR="0095155A" w:rsidRDefault="0095155A" w:rsidP="0095155A">
            <w:pPr>
              <w:pStyle w:val="BodyText"/>
              <w:jc w:val="center"/>
            </w:pPr>
            <w:r>
              <w:t>1</w:t>
            </w:r>
          </w:p>
        </w:tc>
        <w:tc>
          <w:tcPr>
            <w:tcW w:w="6237" w:type="dxa"/>
          </w:tcPr>
          <w:p w14:paraId="0352671A" w14:textId="5623E77F" w:rsidR="0095155A" w:rsidRDefault="0095155A" w:rsidP="0095155A">
            <w:pPr>
              <w:pStyle w:val="BodyText"/>
            </w:pPr>
            <w:r>
              <w:t>That the revised Articles of Association, as circulated to all members, be adopted in substitution for the existing Articles.  A copy of the revised Articles may be found by clicking on the hyperlink to the Notice of AGM.</w:t>
            </w:r>
          </w:p>
        </w:tc>
        <w:tc>
          <w:tcPr>
            <w:tcW w:w="992" w:type="dxa"/>
          </w:tcPr>
          <w:p w14:paraId="0B4A0D97" w14:textId="77777777" w:rsidR="0095155A" w:rsidRDefault="0095155A" w:rsidP="0095155A">
            <w:pPr>
              <w:pStyle w:val="BodyText"/>
            </w:pPr>
          </w:p>
        </w:tc>
        <w:tc>
          <w:tcPr>
            <w:tcW w:w="1086" w:type="dxa"/>
          </w:tcPr>
          <w:p w14:paraId="32F815BA" w14:textId="77777777" w:rsidR="0095155A" w:rsidRDefault="0095155A" w:rsidP="0095155A">
            <w:pPr>
              <w:pStyle w:val="BodyText"/>
            </w:pPr>
          </w:p>
        </w:tc>
      </w:tr>
    </w:tbl>
    <w:p w14:paraId="2E69BEAD" w14:textId="77777777" w:rsidR="0095155A" w:rsidRDefault="0095155A" w:rsidP="0095155A">
      <w:pPr>
        <w:pStyle w:val="BodyText"/>
        <w:rPr>
          <w:b/>
        </w:rPr>
      </w:pPr>
    </w:p>
    <w:p w14:paraId="43503F19" w14:textId="3A74D059" w:rsidR="00466EE4" w:rsidRDefault="008F2C93" w:rsidP="0095155A">
      <w:pPr>
        <w:pStyle w:val="BodyText"/>
        <w:jc w:val="center"/>
        <w:rPr>
          <w:b/>
        </w:rPr>
      </w:pPr>
      <w:r>
        <w:rPr>
          <w:b/>
        </w:rPr>
        <w:t>ORDINARY RESOLUTIONS</w:t>
      </w:r>
    </w:p>
    <w:tbl>
      <w:tblPr>
        <w:tblStyle w:val="TableGrid"/>
        <w:tblW w:w="0" w:type="auto"/>
        <w:tblLook w:val="04A0" w:firstRow="1" w:lastRow="0" w:firstColumn="1" w:lastColumn="0" w:noHBand="0" w:noVBand="1"/>
      </w:tblPr>
      <w:tblGrid>
        <w:gridCol w:w="665"/>
        <w:gridCol w:w="6317"/>
        <w:gridCol w:w="943"/>
        <w:gridCol w:w="1094"/>
      </w:tblGrid>
      <w:tr w:rsidR="00832388" w14:paraId="30392545" w14:textId="77777777" w:rsidTr="0095155A">
        <w:tc>
          <w:tcPr>
            <w:tcW w:w="665" w:type="dxa"/>
          </w:tcPr>
          <w:p w14:paraId="789180B7" w14:textId="77777777" w:rsidR="00466EE4" w:rsidRDefault="008F2C93" w:rsidP="00466EE4">
            <w:pPr>
              <w:pStyle w:val="BodyText"/>
              <w:jc w:val="center"/>
            </w:pPr>
            <w:r>
              <w:t>No</w:t>
            </w:r>
          </w:p>
        </w:tc>
        <w:tc>
          <w:tcPr>
            <w:tcW w:w="6317" w:type="dxa"/>
          </w:tcPr>
          <w:p w14:paraId="0103D622" w14:textId="77777777" w:rsidR="00466EE4" w:rsidRDefault="008F2C93" w:rsidP="00466EE4">
            <w:pPr>
              <w:pStyle w:val="BodyText"/>
            </w:pPr>
            <w:r>
              <w:t>Resolutions</w:t>
            </w:r>
          </w:p>
        </w:tc>
        <w:tc>
          <w:tcPr>
            <w:tcW w:w="943" w:type="dxa"/>
          </w:tcPr>
          <w:p w14:paraId="0B3A8E54" w14:textId="77777777" w:rsidR="00466EE4" w:rsidRDefault="008F2C93" w:rsidP="00466EE4">
            <w:pPr>
              <w:pStyle w:val="BodyText"/>
              <w:jc w:val="center"/>
            </w:pPr>
            <w:r>
              <w:t>FOR</w:t>
            </w:r>
          </w:p>
        </w:tc>
        <w:tc>
          <w:tcPr>
            <w:tcW w:w="1094" w:type="dxa"/>
          </w:tcPr>
          <w:p w14:paraId="6072D3ED" w14:textId="77777777" w:rsidR="00466EE4" w:rsidRDefault="008F2C93" w:rsidP="00466EE4">
            <w:pPr>
              <w:pStyle w:val="BodyText"/>
              <w:jc w:val="center"/>
            </w:pPr>
            <w:r>
              <w:t>AGAINST</w:t>
            </w:r>
          </w:p>
        </w:tc>
      </w:tr>
      <w:tr w:rsidR="00832388" w14:paraId="3893F902" w14:textId="77777777" w:rsidTr="0095155A">
        <w:tc>
          <w:tcPr>
            <w:tcW w:w="665" w:type="dxa"/>
          </w:tcPr>
          <w:p w14:paraId="1B579518" w14:textId="77777777" w:rsidR="00466EE4" w:rsidRDefault="008F2C93" w:rsidP="00466EE4">
            <w:pPr>
              <w:pStyle w:val="BodyText"/>
              <w:jc w:val="center"/>
            </w:pPr>
            <w:r>
              <w:t>1</w:t>
            </w:r>
          </w:p>
        </w:tc>
        <w:tc>
          <w:tcPr>
            <w:tcW w:w="6317" w:type="dxa"/>
          </w:tcPr>
          <w:p w14:paraId="09FF8912" w14:textId="79D5C8BB" w:rsidR="00466EE4" w:rsidRDefault="008F2C93" w:rsidP="00466EE4">
            <w:pPr>
              <w:pStyle w:val="BodyText"/>
              <w:jc w:val="both"/>
            </w:pPr>
            <w:r>
              <w:t>That the accounts of the Company for the financial year ended 31 August 202</w:t>
            </w:r>
            <w:r w:rsidR="0095155A">
              <w:t>2</w:t>
            </w:r>
            <w:r>
              <w:t xml:space="preserve"> be approved by the Members.  A copy of the</w:t>
            </w:r>
            <w:r w:rsidR="00E10A1E">
              <w:t xml:space="preserve"> </w:t>
            </w:r>
            <w:r>
              <w:t>unaudited accounts may be found on the PLA website.</w:t>
            </w:r>
          </w:p>
        </w:tc>
        <w:tc>
          <w:tcPr>
            <w:tcW w:w="943" w:type="dxa"/>
          </w:tcPr>
          <w:p w14:paraId="2B3A38BA" w14:textId="77777777" w:rsidR="00466EE4" w:rsidRDefault="00466EE4" w:rsidP="00466EE4">
            <w:pPr>
              <w:pStyle w:val="BodyText"/>
              <w:jc w:val="center"/>
            </w:pPr>
          </w:p>
        </w:tc>
        <w:tc>
          <w:tcPr>
            <w:tcW w:w="1094" w:type="dxa"/>
          </w:tcPr>
          <w:p w14:paraId="739F1275" w14:textId="77777777" w:rsidR="00466EE4" w:rsidRDefault="00466EE4" w:rsidP="00466EE4">
            <w:pPr>
              <w:pStyle w:val="BodyText"/>
              <w:jc w:val="center"/>
            </w:pPr>
          </w:p>
        </w:tc>
      </w:tr>
      <w:tr w:rsidR="00832388" w14:paraId="27308DAA" w14:textId="77777777" w:rsidTr="0095155A">
        <w:tc>
          <w:tcPr>
            <w:tcW w:w="665" w:type="dxa"/>
          </w:tcPr>
          <w:p w14:paraId="1FC487C9" w14:textId="77777777" w:rsidR="00466EE4" w:rsidRDefault="008F2C93" w:rsidP="00466EE4">
            <w:pPr>
              <w:pStyle w:val="BodyText"/>
              <w:jc w:val="center"/>
            </w:pPr>
            <w:r>
              <w:t>2</w:t>
            </w:r>
          </w:p>
        </w:tc>
        <w:tc>
          <w:tcPr>
            <w:tcW w:w="6317" w:type="dxa"/>
          </w:tcPr>
          <w:p w14:paraId="5199FD7D" w14:textId="77777777" w:rsidR="00466EE4" w:rsidRDefault="008F2C93" w:rsidP="00466EE4">
            <w:pPr>
              <w:pStyle w:val="BodyText"/>
              <w:jc w:val="both"/>
            </w:pPr>
            <w:r>
              <w:t>That as the Company is entitled to exemption from audit the appointment of Auditors is not required in accordance with Section 477(1) of the Companies Act 2006 (the “Act”) and that the members confirm that there is no requirement to obtain an Audit in accordance with Section 476 of the Act.</w:t>
            </w:r>
          </w:p>
        </w:tc>
        <w:tc>
          <w:tcPr>
            <w:tcW w:w="943" w:type="dxa"/>
          </w:tcPr>
          <w:p w14:paraId="1B9E8B97" w14:textId="77777777" w:rsidR="00466EE4" w:rsidRDefault="00466EE4" w:rsidP="00466EE4">
            <w:pPr>
              <w:pStyle w:val="BodyText"/>
              <w:jc w:val="center"/>
            </w:pPr>
          </w:p>
        </w:tc>
        <w:tc>
          <w:tcPr>
            <w:tcW w:w="1094" w:type="dxa"/>
          </w:tcPr>
          <w:p w14:paraId="2C5DD7E7" w14:textId="77777777" w:rsidR="00466EE4" w:rsidRDefault="00466EE4" w:rsidP="00466EE4">
            <w:pPr>
              <w:pStyle w:val="BodyText"/>
              <w:jc w:val="center"/>
            </w:pPr>
          </w:p>
        </w:tc>
      </w:tr>
      <w:tr w:rsidR="00832388" w14:paraId="73796318" w14:textId="77777777" w:rsidTr="0095155A">
        <w:tc>
          <w:tcPr>
            <w:tcW w:w="665" w:type="dxa"/>
          </w:tcPr>
          <w:p w14:paraId="0CB776F2" w14:textId="77777777" w:rsidR="00466EE4" w:rsidRDefault="008F2C93" w:rsidP="00466EE4">
            <w:pPr>
              <w:pStyle w:val="BodyText"/>
              <w:jc w:val="center"/>
            </w:pPr>
            <w:r>
              <w:t>3</w:t>
            </w:r>
          </w:p>
        </w:tc>
        <w:tc>
          <w:tcPr>
            <w:tcW w:w="6317" w:type="dxa"/>
          </w:tcPr>
          <w:p w14:paraId="755AE0A0" w14:textId="77777777" w:rsidR="00466EE4" w:rsidRDefault="008F2C93" w:rsidP="00466EE4">
            <w:pPr>
              <w:pStyle w:val="BodyText"/>
              <w:jc w:val="both"/>
            </w:pPr>
            <w:r>
              <w:t>That the following person be elected as Officers and Members of the Committee as the case may be:</w:t>
            </w:r>
          </w:p>
          <w:p w14:paraId="3A685B9A" w14:textId="4F50FF40" w:rsidR="00466EE4" w:rsidRPr="00466EE4" w:rsidRDefault="008F2C93" w:rsidP="006B564A">
            <w:pPr>
              <w:pStyle w:val="BodyText"/>
              <w:spacing w:after="0" w:line="240" w:lineRule="auto"/>
              <w:jc w:val="both"/>
            </w:pPr>
            <w:r w:rsidRPr="00466EE4">
              <w:rPr>
                <w:b/>
              </w:rPr>
              <w:t>Chair:</w:t>
            </w:r>
            <w:r>
              <w:t xml:space="preserve"> </w:t>
            </w:r>
            <w:r w:rsidR="006B564A">
              <w:tab/>
            </w:r>
            <w:r w:rsidR="0095155A">
              <w:t>Dellah Gilbert</w:t>
            </w:r>
          </w:p>
          <w:p w14:paraId="508EF7FD" w14:textId="5870BA56" w:rsidR="00466EE4" w:rsidRPr="00466EE4" w:rsidRDefault="008F2C93" w:rsidP="006B564A">
            <w:pPr>
              <w:pStyle w:val="BodyText"/>
              <w:spacing w:after="0" w:line="240" w:lineRule="auto"/>
              <w:jc w:val="both"/>
            </w:pPr>
            <w:r w:rsidRPr="00466EE4">
              <w:rPr>
                <w:b/>
              </w:rPr>
              <w:t>Vice Chair</w:t>
            </w:r>
            <w:r>
              <w:t xml:space="preserve">: </w:t>
            </w:r>
            <w:r w:rsidR="0095155A">
              <w:t>Mark Reading</w:t>
            </w:r>
          </w:p>
          <w:p w14:paraId="17CC84F9" w14:textId="6B6A54E4" w:rsidR="00466EE4" w:rsidRPr="00466EE4" w:rsidRDefault="008F2C93" w:rsidP="006B564A">
            <w:pPr>
              <w:pStyle w:val="BodyText"/>
              <w:spacing w:after="0" w:line="240" w:lineRule="auto"/>
              <w:jc w:val="both"/>
            </w:pPr>
            <w:r w:rsidRPr="00466EE4">
              <w:rPr>
                <w:b/>
              </w:rPr>
              <w:t>Hon Treasurer</w:t>
            </w:r>
            <w:r>
              <w:t xml:space="preserve">: </w:t>
            </w:r>
            <w:r w:rsidR="00CB15F8">
              <w:t>Anna Mullins</w:t>
            </w:r>
          </w:p>
          <w:p w14:paraId="1C15F2B1" w14:textId="390EE1AE" w:rsidR="00466EE4" w:rsidRPr="00466EE4" w:rsidRDefault="008F2C93" w:rsidP="006B564A">
            <w:pPr>
              <w:pStyle w:val="BodyText"/>
              <w:spacing w:after="0" w:line="240" w:lineRule="auto"/>
              <w:jc w:val="both"/>
              <w:rPr>
                <w:b/>
              </w:rPr>
            </w:pPr>
            <w:r>
              <w:rPr>
                <w:b/>
              </w:rPr>
              <w:t>Hon Secretary:</w:t>
            </w:r>
            <w:r w:rsidR="006B564A">
              <w:rPr>
                <w:b/>
              </w:rPr>
              <w:tab/>
              <w:t xml:space="preserve">  </w:t>
            </w:r>
            <w:r w:rsidR="0095155A">
              <w:t>Rebecca Campbell</w:t>
            </w:r>
          </w:p>
          <w:p w14:paraId="110C268D" w14:textId="2F61076A" w:rsidR="00466EE4" w:rsidRPr="00466EE4" w:rsidRDefault="008F2C93" w:rsidP="006B564A">
            <w:pPr>
              <w:pStyle w:val="BodyText"/>
              <w:spacing w:after="0" w:line="240" w:lineRule="auto"/>
              <w:jc w:val="both"/>
            </w:pPr>
            <w:r w:rsidRPr="00466EE4">
              <w:rPr>
                <w:b/>
              </w:rPr>
              <w:t>Chair of Law Reform</w:t>
            </w:r>
            <w:r w:rsidR="006B564A">
              <w:rPr>
                <w:b/>
              </w:rPr>
              <w:t xml:space="preserve"> Committee:</w:t>
            </w:r>
            <w:r w:rsidR="006B564A">
              <w:t xml:space="preserve">  </w:t>
            </w:r>
            <w:r>
              <w:t xml:space="preserve"> </w:t>
            </w:r>
            <w:r w:rsidR="00CB15F8">
              <w:t>Peter Bourke</w:t>
            </w:r>
          </w:p>
          <w:p w14:paraId="1A2FB62F" w14:textId="05735582" w:rsidR="00466EE4" w:rsidRPr="00466EE4" w:rsidRDefault="008F2C93" w:rsidP="006B564A">
            <w:pPr>
              <w:pStyle w:val="BodyText"/>
              <w:spacing w:after="0" w:line="240" w:lineRule="auto"/>
              <w:jc w:val="both"/>
            </w:pPr>
            <w:r w:rsidRPr="00466EE4">
              <w:rPr>
                <w:b/>
              </w:rPr>
              <w:t>Chair of Education and Training</w:t>
            </w:r>
            <w:r w:rsidR="006B564A">
              <w:rPr>
                <w:b/>
              </w:rPr>
              <w:t xml:space="preserve"> Committee</w:t>
            </w:r>
            <w:r w:rsidRPr="00466EE4">
              <w:rPr>
                <w:b/>
              </w:rPr>
              <w:t xml:space="preserve">: </w:t>
            </w:r>
            <w:r w:rsidRPr="00466EE4">
              <w:tab/>
            </w:r>
            <w:r w:rsidR="0095155A">
              <w:t>Kate Andrews</w:t>
            </w:r>
          </w:p>
          <w:p w14:paraId="336CDD13" w14:textId="77777777" w:rsidR="00466EE4" w:rsidRPr="00466EE4" w:rsidRDefault="008F2C93" w:rsidP="006B564A">
            <w:pPr>
              <w:pStyle w:val="BodyText"/>
              <w:spacing w:after="0" w:line="240" w:lineRule="auto"/>
              <w:jc w:val="both"/>
              <w:rPr>
                <w:b/>
              </w:rPr>
            </w:pPr>
            <w:r w:rsidRPr="00466EE4">
              <w:rPr>
                <w:b/>
              </w:rPr>
              <w:lastRenderedPageBreak/>
              <w:t>Chair of Regions</w:t>
            </w:r>
            <w:r w:rsidR="006B564A">
              <w:rPr>
                <w:b/>
              </w:rPr>
              <w:t xml:space="preserve"> and Scotland Committee</w:t>
            </w:r>
            <w:r w:rsidR="006B564A">
              <w:t xml:space="preserve">:  </w:t>
            </w:r>
            <w:r w:rsidRPr="00466EE4">
              <w:t>Paul Barker</w:t>
            </w:r>
          </w:p>
          <w:p w14:paraId="7269FDFD" w14:textId="7EA9DBF2" w:rsidR="00466EE4" w:rsidRPr="00466EE4" w:rsidRDefault="008F2C93" w:rsidP="006B564A">
            <w:pPr>
              <w:pStyle w:val="BodyText"/>
              <w:spacing w:after="0" w:line="240" w:lineRule="auto"/>
              <w:jc w:val="both"/>
              <w:rPr>
                <w:b/>
              </w:rPr>
            </w:pPr>
            <w:r w:rsidRPr="00466EE4">
              <w:rPr>
                <w:b/>
              </w:rPr>
              <w:t>Ch</w:t>
            </w:r>
            <w:r w:rsidR="006B564A">
              <w:rPr>
                <w:b/>
              </w:rPr>
              <w:t xml:space="preserve">air of Website and Marketing Committee:  </w:t>
            </w:r>
            <w:r w:rsidR="000A3661" w:rsidRPr="000A3661">
              <w:rPr>
                <w:bCs/>
              </w:rPr>
              <w:t>Tim Reid</w:t>
            </w:r>
          </w:p>
          <w:p w14:paraId="578C1817" w14:textId="77777777" w:rsidR="006B564A" w:rsidRDefault="008F2C93" w:rsidP="00BE411C">
            <w:pPr>
              <w:pStyle w:val="BodyText"/>
              <w:spacing w:after="0" w:line="240" w:lineRule="auto"/>
              <w:jc w:val="both"/>
            </w:pPr>
            <w:r>
              <w:rPr>
                <w:b/>
              </w:rPr>
              <w:t xml:space="preserve">Chair of Junior PLA Committee: </w:t>
            </w:r>
            <w:r>
              <w:t xml:space="preserve"> </w:t>
            </w:r>
            <w:r w:rsidR="00BE411C">
              <w:t>Lindsey Whittle</w:t>
            </w:r>
          </w:p>
          <w:p w14:paraId="5EE8E3C6" w14:textId="5BD0F8F8" w:rsidR="0095155A" w:rsidRDefault="0095155A" w:rsidP="00BE411C">
            <w:pPr>
              <w:pStyle w:val="BodyText"/>
              <w:spacing w:after="0" w:line="240" w:lineRule="auto"/>
              <w:jc w:val="both"/>
            </w:pPr>
            <w:r w:rsidRPr="0095155A">
              <w:rPr>
                <w:b/>
                <w:bCs/>
              </w:rPr>
              <w:t>Chair of Wellbeing Committee:</w:t>
            </w:r>
            <w:r>
              <w:t xml:space="preserve"> Frances Richardson</w:t>
            </w:r>
          </w:p>
        </w:tc>
        <w:tc>
          <w:tcPr>
            <w:tcW w:w="943" w:type="dxa"/>
          </w:tcPr>
          <w:p w14:paraId="2776FC65" w14:textId="77777777" w:rsidR="00466EE4" w:rsidRDefault="00466EE4" w:rsidP="00466EE4">
            <w:pPr>
              <w:pStyle w:val="BodyText"/>
              <w:jc w:val="center"/>
            </w:pPr>
          </w:p>
        </w:tc>
        <w:tc>
          <w:tcPr>
            <w:tcW w:w="1094" w:type="dxa"/>
          </w:tcPr>
          <w:p w14:paraId="1ABD83E3" w14:textId="77777777" w:rsidR="00466EE4" w:rsidRDefault="00466EE4" w:rsidP="00466EE4">
            <w:pPr>
              <w:pStyle w:val="BodyText"/>
              <w:jc w:val="center"/>
            </w:pPr>
          </w:p>
        </w:tc>
      </w:tr>
    </w:tbl>
    <w:p w14:paraId="12DB8270" w14:textId="77777777" w:rsidR="006B564A" w:rsidRDefault="006B564A" w:rsidP="006B564A">
      <w:pPr>
        <w:pStyle w:val="BodyText"/>
        <w:jc w:val="both"/>
      </w:pPr>
    </w:p>
    <w:p w14:paraId="0A27B9C3" w14:textId="77777777" w:rsidR="006B564A" w:rsidRDefault="008F2C93" w:rsidP="006B564A">
      <w:pPr>
        <w:pStyle w:val="BodyText"/>
        <w:jc w:val="both"/>
      </w:pPr>
      <w:r>
        <w:t>Name of member:</w:t>
      </w:r>
    </w:p>
    <w:p w14:paraId="310E34B9" w14:textId="77777777" w:rsidR="006B564A" w:rsidRDefault="008F2C93" w:rsidP="006B564A">
      <w:pPr>
        <w:pStyle w:val="BodyText"/>
        <w:jc w:val="both"/>
      </w:pPr>
      <w:r>
        <w:t>Dated:</w:t>
      </w:r>
    </w:p>
    <w:p w14:paraId="0909709B" w14:textId="77777777" w:rsidR="00013374" w:rsidRDefault="008F2C93" w:rsidP="006B564A">
      <w:pPr>
        <w:pStyle w:val="BodyText"/>
        <w:jc w:val="both"/>
      </w:pPr>
      <w:r>
        <w:t>Signature:</w:t>
      </w:r>
    </w:p>
    <w:p w14:paraId="4A31A427" w14:textId="77777777" w:rsidR="00013374" w:rsidRDefault="008F2C93">
      <w:pPr>
        <w:pStyle w:val="BodyText2"/>
      </w:pPr>
      <w:r>
        <w:t>NOTES</w:t>
      </w:r>
    </w:p>
    <w:p w14:paraId="6D734EB2" w14:textId="77777777" w:rsidR="00A348E3" w:rsidRDefault="008F2C93" w:rsidP="00E10A1E">
      <w:pPr>
        <w:pStyle w:val="BodyText2"/>
        <w:jc w:val="both"/>
      </w:pPr>
      <w:r>
        <w:t xml:space="preserve">As a Member of the Company you are entitled to appoint a proxy to exercise all or any of your rights to attend, speak and vote at a general meeting of the Company.  You can only appoint a proxy using the procedures set out in these notes.  </w:t>
      </w:r>
    </w:p>
    <w:p w14:paraId="7B9EFD65" w14:textId="77777777" w:rsidR="00A348E3" w:rsidRDefault="008F2C93" w:rsidP="00E10A1E">
      <w:pPr>
        <w:pStyle w:val="BodyText2"/>
        <w:jc w:val="both"/>
      </w:pPr>
      <w:r>
        <w:t>Please indicate with an X in the appropriate boxes how you wish the proxy to vote.  The proxy will exercise their discretion as to how they vote or whether they abstain from voting:</w:t>
      </w:r>
    </w:p>
    <w:p w14:paraId="1D6BF9EA" w14:textId="77777777" w:rsidR="00A348E3" w:rsidRDefault="008F2C93" w:rsidP="00E10A1E">
      <w:pPr>
        <w:pStyle w:val="BodyText2"/>
        <w:numPr>
          <w:ilvl w:val="0"/>
          <w:numId w:val="16"/>
        </w:numPr>
        <w:jc w:val="both"/>
      </w:pPr>
      <w:r>
        <w:t>On any resolution referred to above if no instruction is given in respect of that resolution; and</w:t>
      </w:r>
    </w:p>
    <w:p w14:paraId="525F40FA" w14:textId="77777777" w:rsidR="00A348E3" w:rsidRDefault="008F2C93" w:rsidP="00E10A1E">
      <w:pPr>
        <w:pStyle w:val="BodyText2"/>
        <w:numPr>
          <w:ilvl w:val="0"/>
          <w:numId w:val="16"/>
        </w:numPr>
        <w:jc w:val="both"/>
      </w:pPr>
      <w:r>
        <w:t>On any business or resolution considered at the meeting other than the resolutions referred to above.</w:t>
      </w:r>
    </w:p>
    <w:p w14:paraId="2B4C8ECA" w14:textId="77777777" w:rsidR="00A348E3" w:rsidRDefault="008F2C93" w:rsidP="00E10A1E">
      <w:pPr>
        <w:pStyle w:val="BodyText2"/>
        <w:jc w:val="both"/>
      </w:pPr>
      <w:r>
        <w:t xml:space="preserve">A proxy need not be a member of the Company but must attend the meeting to represent you.  If you wish to </w:t>
      </w:r>
      <w:r w:rsidR="00E10A1E">
        <w:t>appoint someone other than the c</w:t>
      </w:r>
      <w:r>
        <w:t>hair</w:t>
      </w:r>
      <w:r w:rsidR="00E10A1E">
        <w:t>man</w:t>
      </w:r>
      <w:r>
        <w:t xml:space="preserve"> of the meeting as your proxy please insert their full name.  You are responsible for ensuring the named person attends the meeting and is aware of your voting intentions.  If you insert no name then you will have appointed the chairman of the meeting as your proxy.  If you wish your proxy to make any comments on your behalf, you will need to appoint someone other than the chairman and give them the relevant instructions directly.</w:t>
      </w:r>
    </w:p>
    <w:p w14:paraId="330E984D" w14:textId="4DD8C4B4" w:rsidR="00A348E3" w:rsidRDefault="008F2C93" w:rsidP="00E10A1E">
      <w:pPr>
        <w:pStyle w:val="BodyText2"/>
        <w:jc w:val="both"/>
      </w:pPr>
      <w:r>
        <w:t xml:space="preserve">To be effective, this form must be completed and signed and sent or delivered to the Company at the Company’s registered office (for the attention of Dentons Secretaries Limited) no later than </w:t>
      </w:r>
      <w:r w:rsidR="0095155A">
        <w:t>7</w:t>
      </w:r>
      <w:r>
        <w:t xml:space="preserve">pm on </w:t>
      </w:r>
      <w:r w:rsidR="0095155A">
        <w:t xml:space="preserve">Monday 7 November </w:t>
      </w:r>
      <w:r>
        <w:t>20</w:t>
      </w:r>
      <w:r w:rsidR="0095155A">
        <w:t>2</w:t>
      </w:r>
      <w:r w:rsidR="00970808">
        <w:t>2</w:t>
      </w:r>
      <w:r>
        <w:t>.</w:t>
      </w:r>
    </w:p>
    <w:p w14:paraId="51F58F4C" w14:textId="77777777" w:rsidR="00A348E3" w:rsidRDefault="008F2C93" w:rsidP="00E10A1E">
      <w:pPr>
        <w:pStyle w:val="BodyText2"/>
        <w:jc w:val="both"/>
      </w:pPr>
      <w:r>
        <w:t>Any power of attorney or other authority under which this proxy form is signed (or a duly certified copy of such power or authority) must be sent or delivered with the proxy form.</w:t>
      </w:r>
    </w:p>
    <w:p w14:paraId="548741D5" w14:textId="77777777" w:rsidR="00A348E3" w:rsidRDefault="008F2C93" w:rsidP="00E10A1E">
      <w:pPr>
        <w:pStyle w:val="BodyText2"/>
        <w:jc w:val="both"/>
      </w:pPr>
      <w:r>
        <w:t>If you submit more than one valid proxy appointment, the appointment received last before the latest time for the receipt of proxies will take precedence.</w:t>
      </w:r>
    </w:p>
    <w:p w14:paraId="63F55F72" w14:textId="77777777" w:rsidR="00A348E3" w:rsidRDefault="008F2C93" w:rsidP="00E10A1E">
      <w:pPr>
        <w:pStyle w:val="BodyText2"/>
        <w:jc w:val="both"/>
      </w:pPr>
      <w:r>
        <w:t>Completion of this form will n</w:t>
      </w:r>
      <w:r w:rsidR="00E10A1E">
        <w:t>ot</w:t>
      </w:r>
      <w:r>
        <w:t xml:space="preserve"> prevent </w:t>
      </w:r>
      <w:r w:rsidR="00E10A1E">
        <w:t xml:space="preserve">you </w:t>
      </w:r>
      <w:r>
        <w:t>from subsequently attending and voting at the meeting in person, in which case any proxy appointment you have made will automatically be terminated.</w:t>
      </w:r>
    </w:p>
    <w:sectPr w:rsidR="00A348E3">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20" w:footer="720" w:gutter="0"/>
      <w:paperSrc w:first="259" w:other="259"/>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A1DEB" w14:textId="77777777" w:rsidR="00751165" w:rsidRDefault="00751165">
      <w:pPr>
        <w:spacing w:line="240" w:lineRule="auto"/>
      </w:pPr>
      <w:r>
        <w:separator/>
      </w:r>
    </w:p>
  </w:endnote>
  <w:endnote w:type="continuationSeparator" w:id="0">
    <w:p w14:paraId="3F1675BA" w14:textId="77777777" w:rsidR="00751165" w:rsidRDefault="00751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abic Transparent">
    <w:altName w:val="Sylfaen"/>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2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ABF5" w14:textId="77777777" w:rsidR="00970808" w:rsidRDefault="00970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78EC" w14:textId="77777777" w:rsidR="00013374" w:rsidRDefault="008F2C93" w:rsidP="006B564A">
    <w:pPr>
      <w:pStyle w:val="Footer"/>
      <w:jc w:val="center"/>
    </w:pPr>
    <w:r>
      <w:t>Property Litigation Association. Registered in England and Wales.  Registration No. 5364420</w:t>
    </w:r>
  </w:p>
  <w:p w14:paraId="46BDAFCE" w14:textId="77777777" w:rsidR="006B564A" w:rsidRDefault="008F2C93" w:rsidP="006B564A">
    <w:pPr>
      <w:pStyle w:val="Footer"/>
      <w:jc w:val="center"/>
    </w:pPr>
    <w:r>
      <w:t>Registered Office at One Fleet Place, London EC4M 7WS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C3A8" w14:textId="77777777" w:rsidR="00013374" w:rsidRDefault="008F2C93">
    <w:pPr>
      <w:tabs>
        <w:tab w:val="right" w:pos="9000"/>
      </w:tabs>
    </w:pPr>
    <w:r>
      <w:tab/>
    </w:r>
    <w:r>
      <w:tab/>
    </w:r>
    <w:r>
      <w:rPr>
        <w:sz w:val="16"/>
      </w:rPr>
      <w:fldChar w:fldCharType="begin"/>
    </w:r>
    <w:r>
      <w:rPr>
        <w:sz w:val="16"/>
      </w:rPr>
      <w:instrText xml:space="preserve"> TITLE  \* MERGEFORMAT </w:instrText>
    </w:r>
    <w:r>
      <w:rPr>
        <w:sz w:val="16"/>
      </w:rPr>
      <w:fldChar w:fldCharType="separate"/>
    </w:r>
    <w:r>
      <w:rPr>
        <w:sz w:val="16"/>
      </w:rPr>
      <w:t>55222907.01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8DBE0" w14:textId="77777777" w:rsidR="00751165" w:rsidRDefault="00751165">
      <w:pPr>
        <w:spacing w:line="240" w:lineRule="auto"/>
      </w:pPr>
      <w:r>
        <w:separator/>
      </w:r>
    </w:p>
  </w:footnote>
  <w:footnote w:type="continuationSeparator" w:id="0">
    <w:p w14:paraId="51551BA5" w14:textId="77777777" w:rsidR="00751165" w:rsidRDefault="007511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5420" w14:textId="77777777" w:rsidR="00970808" w:rsidRDefault="00970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9A63" w14:textId="77777777" w:rsidR="00970808" w:rsidRDefault="00970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D6CC" w14:textId="77777777" w:rsidR="00970808" w:rsidRDefault="00970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77F"/>
    <w:multiLevelType w:val="multilevel"/>
    <w:tmpl w:val="D54670C8"/>
    <w:lvl w:ilvl="0">
      <w:start w:val="1"/>
      <w:numFmt w:val="decimal"/>
      <w:pStyle w:val="Appendix"/>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E173C3D"/>
    <w:multiLevelType w:val="singleLevel"/>
    <w:tmpl w:val="300A38CC"/>
    <w:lvl w:ilvl="0">
      <w:start w:val="1"/>
      <w:numFmt w:val="decimal"/>
      <w:pStyle w:val="Parties"/>
      <w:lvlText w:val="(%1)"/>
      <w:lvlJc w:val="left"/>
      <w:pPr>
        <w:tabs>
          <w:tab w:val="num" w:pos="720"/>
        </w:tabs>
        <w:ind w:left="720" w:hanging="720"/>
      </w:pPr>
      <w:rPr>
        <w:rFonts w:hint="default"/>
        <w:b w:val="0"/>
        <w:i w:val="0"/>
      </w:rPr>
    </w:lvl>
  </w:abstractNum>
  <w:abstractNum w:abstractNumId="2" w15:restartNumberingAfterBreak="0">
    <w:nsid w:val="0E2B3147"/>
    <w:multiLevelType w:val="hybridMultilevel"/>
    <w:tmpl w:val="61D6A73C"/>
    <w:lvl w:ilvl="0" w:tplc="DD30334E">
      <w:start w:val="1"/>
      <w:numFmt w:val="bullet"/>
      <w:lvlText w:val=""/>
      <w:lvlJc w:val="left"/>
      <w:pPr>
        <w:ind w:left="1440" w:hanging="360"/>
      </w:pPr>
      <w:rPr>
        <w:rFonts w:ascii="Symbol" w:hAnsi="Symbol" w:hint="default"/>
      </w:rPr>
    </w:lvl>
    <w:lvl w:ilvl="1" w:tplc="A4A62042" w:tentative="1">
      <w:start w:val="1"/>
      <w:numFmt w:val="bullet"/>
      <w:lvlText w:val="o"/>
      <w:lvlJc w:val="left"/>
      <w:pPr>
        <w:ind w:left="2160" w:hanging="360"/>
      </w:pPr>
      <w:rPr>
        <w:rFonts w:ascii="Courier New" w:hAnsi="Courier New" w:cs="Courier New" w:hint="default"/>
      </w:rPr>
    </w:lvl>
    <w:lvl w:ilvl="2" w:tplc="D524481A" w:tentative="1">
      <w:start w:val="1"/>
      <w:numFmt w:val="bullet"/>
      <w:lvlText w:val=""/>
      <w:lvlJc w:val="left"/>
      <w:pPr>
        <w:ind w:left="2880" w:hanging="360"/>
      </w:pPr>
      <w:rPr>
        <w:rFonts w:ascii="Wingdings" w:hAnsi="Wingdings" w:hint="default"/>
      </w:rPr>
    </w:lvl>
    <w:lvl w:ilvl="3" w:tplc="81762B44" w:tentative="1">
      <w:start w:val="1"/>
      <w:numFmt w:val="bullet"/>
      <w:lvlText w:val=""/>
      <w:lvlJc w:val="left"/>
      <w:pPr>
        <w:ind w:left="3600" w:hanging="360"/>
      </w:pPr>
      <w:rPr>
        <w:rFonts w:ascii="Symbol" w:hAnsi="Symbol" w:hint="default"/>
      </w:rPr>
    </w:lvl>
    <w:lvl w:ilvl="4" w:tplc="178CA8A2" w:tentative="1">
      <w:start w:val="1"/>
      <w:numFmt w:val="bullet"/>
      <w:lvlText w:val="o"/>
      <w:lvlJc w:val="left"/>
      <w:pPr>
        <w:ind w:left="4320" w:hanging="360"/>
      </w:pPr>
      <w:rPr>
        <w:rFonts w:ascii="Courier New" w:hAnsi="Courier New" w:cs="Courier New" w:hint="default"/>
      </w:rPr>
    </w:lvl>
    <w:lvl w:ilvl="5" w:tplc="F6ACCFB6" w:tentative="1">
      <w:start w:val="1"/>
      <w:numFmt w:val="bullet"/>
      <w:lvlText w:val=""/>
      <w:lvlJc w:val="left"/>
      <w:pPr>
        <w:ind w:left="5040" w:hanging="360"/>
      </w:pPr>
      <w:rPr>
        <w:rFonts w:ascii="Wingdings" w:hAnsi="Wingdings" w:hint="default"/>
      </w:rPr>
    </w:lvl>
    <w:lvl w:ilvl="6" w:tplc="19DEC6CA" w:tentative="1">
      <w:start w:val="1"/>
      <w:numFmt w:val="bullet"/>
      <w:lvlText w:val=""/>
      <w:lvlJc w:val="left"/>
      <w:pPr>
        <w:ind w:left="5760" w:hanging="360"/>
      </w:pPr>
      <w:rPr>
        <w:rFonts w:ascii="Symbol" w:hAnsi="Symbol" w:hint="default"/>
      </w:rPr>
    </w:lvl>
    <w:lvl w:ilvl="7" w:tplc="CE2E30EA" w:tentative="1">
      <w:start w:val="1"/>
      <w:numFmt w:val="bullet"/>
      <w:lvlText w:val="o"/>
      <w:lvlJc w:val="left"/>
      <w:pPr>
        <w:ind w:left="6480" w:hanging="360"/>
      </w:pPr>
      <w:rPr>
        <w:rFonts w:ascii="Courier New" w:hAnsi="Courier New" w:cs="Courier New" w:hint="default"/>
      </w:rPr>
    </w:lvl>
    <w:lvl w:ilvl="8" w:tplc="08FAD67A" w:tentative="1">
      <w:start w:val="1"/>
      <w:numFmt w:val="bullet"/>
      <w:lvlText w:val=""/>
      <w:lvlJc w:val="left"/>
      <w:pPr>
        <w:ind w:left="7200" w:hanging="360"/>
      </w:pPr>
      <w:rPr>
        <w:rFonts w:ascii="Wingdings" w:hAnsi="Wingdings" w:hint="default"/>
      </w:rPr>
    </w:lvl>
  </w:abstractNum>
  <w:abstractNum w:abstractNumId="3" w15:restartNumberingAfterBreak="0">
    <w:nsid w:val="0F1A19FD"/>
    <w:multiLevelType w:val="singleLevel"/>
    <w:tmpl w:val="3DB265BC"/>
    <w:lvl w:ilvl="0">
      <w:start w:val="1"/>
      <w:numFmt w:val="upperLetter"/>
      <w:pStyle w:val="Recital"/>
      <w:lvlText w:val="%1"/>
      <w:lvlJc w:val="left"/>
      <w:pPr>
        <w:tabs>
          <w:tab w:val="num" w:pos="720"/>
        </w:tabs>
        <w:ind w:left="720" w:hanging="720"/>
      </w:pPr>
      <w:rPr>
        <w:rFonts w:hint="default"/>
        <w:b w:val="0"/>
        <w:i w:val="0"/>
      </w:rPr>
    </w:lvl>
  </w:abstractNum>
  <w:abstractNum w:abstractNumId="4" w15:restartNumberingAfterBreak="0">
    <w:nsid w:val="29A425F6"/>
    <w:multiLevelType w:val="multilevel"/>
    <w:tmpl w:val="B30AF28C"/>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lowerLetter"/>
      <w:pStyle w:val="Heading4"/>
      <w:lvlText w:val="(%4)"/>
      <w:lvlJc w:val="left"/>
      <w:pPr>
        <w:tabs>
          <w:tab w:val="num" w:pos="1440"/>
        </w:tabs>
        <w:ind w:left="1440" w:hanging="720"/>
      </w:pPr>
      <w:rPr>
        <w:rFonts w:hint="default"/>
      </w:rPr>
    </w:lvl>
    <w:lvl w:ilvl="4">
      <w:start w:val="1"/>
      <w:numFmt w:val="lowerRoman"/>
      <w:pStyle w:val="Heading5"/>
      <w:lvlText w:val="(%5)"/>
      <w:lvlJc w:val="left"/>
      <w:pPr>
        <w:tabs>
          <w:tab w:val="num" w:pos="2160"/>
        </w:tabs>
        <w:ind w:left="2160" w:hanging="720"/>
      </w:pPr>
      <w:rPr>
        <w:rFonts w:hint="default"/>
      </w:rPr>
    </w:lvl>
    <w:lvl w:ilvl="5">
      <w:start w:val="27"/>
      <w:numFmt w:val="lowerLetter"/>
      <w:pStyle w:val="Heading6"/>
      <w:lvlText w:val="(%6)"/>
      <w:lvlJc w:val="left"/>
      <w:pPr>
        <w:tabs>
          <w:tab w:val="num" w:pos="2880"/>
        </w:tabs>
        <w:ind w:left="2880" w:hanging="72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 w15:restartNumberingAfterBreak="0">
    <w:nsid w:val="2CA62202"/>
    <w:multiLevelType w:val="multilevel"/>
    <w:tmpl w:val="5C660BD2"/>
    <w:lvl w:ilvl="0">
      <w:start w:val="1"/>
      <w:numFmt w:val="decimal"/>
      <w:pStyle w:val="Level1"/>
      <w:lvlText w:val="%1."/>
      <w:lvlJc w:val="left"/>
      <w:pPr>
        <w:tabs>
          <w:tab w:val="num" w:pos="720"/>
        </w:tabs>
        <w:ind w:left="720" w:hanging="720"/>
      </w:pPr>
      <w:rPr>
        <w:rFonts w:ascii="Times New Roman" w:hAnsi="Times New Roman" w:hint="default"/>
        <w:sz w:val="24"/>
      </w:rPr>
    </w:lvl>
    <w:lvl w:ilvl="1">
      <w:start w:val="1"/>
      <w:numFmt w:val="decimal"/>
      <w:pStyle w:val="Level2"/>
      <w:lvlText w:val="%1.%2"/>
      <w:lvlJc w:val="left"/>
      <w:pPr>
        <w:tabs>
          <w:tab w:val="num" w:pos="720"/>
        </w:tabs>
        <w:ind w:left="720" w:hanging="720"/>
      </w:pPr>
    </w:lvl>
    <w:lvl w:ilvl="2">
      <w:start w:val="1"/>
      <w:numFmt w:val="lowerLetter"/>
      <w:pStyle w:val="Level3"/>
      <w:lvlText w:val="(%3)"/>
      <w:lvlJc w:val="left"/>
      <w:pPr>
        <w:tabs>
          <w:tab w:val="num" w:pos="1440"/>
        </w:tabs>
        <w:ind w:left="1440" w:hanging="720"/>
      </w:pPr>
    </w:lvl>
    <w:lvl w:ilvl="3">
      <w:start w:val="1"/>
      <w:numFmt w:val="lowerRoman"/>
      <w:pStyle w:val="Level4"/>
      <w:lvlText w:val="(%4)"/>
      <w:lvlJc w:val="left"/>
      <w:pPr>
        <w:tabs>
          <w:tab w:val="num" w:pos="2347"/>
        </w:tabs>
        <w:ind w:left="2347" w:hanging="907"/>
      </w:pPr>
    </w:lvl>
    <w:lvl w:ilvl="4">
      <w:start w:val="1"/>
      <w:numFmt w:val="decimal"/>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39C91DD8"/>
    <w:multiLevelType w:val="hybridMultilevel"/>
    <w:tmpl w:val="30385336"/>
    <w:lvl w:ilvl="0" w:tplc="A92EF916">
      <w:start w:val="1"/>
      <w:numFmt w:val="decimal"/>
      <w:lvlText w:val="%1."/>
      <w:lvlJc w:val="left"/>
      <w:pPr>
        <w:ind w:left="720" w:hanging="360"/>
      </w:pPr>
    </w:lvl>
    <w:lvl w:ilvl="1" w:tplc="44C2189E" w:tentative="1">
      <w:start w:val="1"/>
      <w:numFmt w:val="lowerLetter"/>
      <w:lvlText w:val="%2."/>
      <w:lvlJc w:val="left"/>
      <w:pPr>
        <w:ind w:left="1440" w:hanging="360"/>
      </w:pPr>
    </w:lvl>
    <w:lvl w:ilvl="2" w:tplc="A4284124" w:tentative="1">
      <w:start w:val="1"/>
      <w:numFmt w:val="lowerRoman"/>
      <w:lvlText w:val="%3."/>
      <w:lvlJc w:val="right"/>
      <w:pPr>
        <w:ind w:left="2160" w:hanging="180"/>
      </w:pPr>
    </w:lvl>
    <w:lvl w:ilvl="3" w:tplc="7B3C3954" w:tentative="1">
      <w:start w:val="1"/>
      <w:numFmt w:val="decimal"/>
      <w:lvlText w:val="%4."/>
      <w:lvlJc w:val="left"/>
      <w:pPr>
        <w:ind w:left="2880" w:hanging="360"/>
      </w:pPr>
    </w:lvl>
    <w:lvl w:ilvl="4" w:tplc="ADC86286" w:tentative="1">
      <w:start w:val="1"/>
      <w:numFmt w:val="lowerLetter"/>
      <w:lvlText w:val="%5."/>
      <w:lvlJc w:val="left"/>
      <w:pPr>
        <w:ind w:left="3600" w:hanging="360"/>
      </w:pPr>
    </w:lvl>
    <w:lvl w:ilvl="5" w:tplc="030C31E2" w:tentative="1">
      <w:start w:val="1"/>
      <w:numFmt w:val="lowerRoman"/>
      <w:lvlText w:val="%6."/>
      <w:lvlJc w:val="right"/>
      <w:pPr>
        <w:ind w:left="4320" w:hanging="180"/>
      </w:pPr>
    </w:lvl>
    <w:lvl w:ilvl="6" w:tplc="3BEC44DE" w:tentative="1">
      <w:start w:val="1"/>
      <w:numFmt w:val="decimal"/>
      <w:lvlText w:val="%7."/>
      <w:lvlJc w:val="left"/>
      <w:pPr>
        <w:ind w:left="5040" w:hanging="360"/>
      </w:pPr>
    </w:lvl>
    <w:lvl w:ilvl="7" w:tplc="44FA9F48" w:tentative="1">
      <w:start w:val="1"/>
      <w:numFmt w:val="lowerLetter"/>
      <w:lvlText w:val="%8."/>
      <w:lvlJc w:val="left"/>
      <w:pPr>
        <w:ind w:left="5760" w:hanging="360"/>
      </w:pPr>
    </w:lvl>
    <w:lvl w:ilvl="8" w:tplc="0B7009D6" w:tentative="1">
      <w:start w:val="1"/>
      <w:numFmt w:val="lowerRoman"/>
      <w:lvlText w:val="%9."/>
      <w:lvlJc w:val="right"/>
      <w:pPr>
        <w:ind w:left="6480" w:hanging="180"/>
      </w:pPr>
    </w:lvl>
  </w:abstractNum>
  <w:abstractNum w:abstractNumId="7" w15:restartNumberingAfterBreak="0">
    <w:nsid w:val="3D745A4A"/>
    <w:multiLevelType w:val="multilevel"/>
    <w:tmpl w:val="4104CA64"/>
    <w:lvl w:ilvl="0">
      <w:start w:val="1"/>
      <w:numFmt w:val="decimal"/>
      <w:pStyle w:val="Schedule"/>
      <w:suff w:val="nothing"/>
      <w:lvlText w:val="Schedule %1"/>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5DB40D3E"/>
    <w:multiLevelType w:val="multilevel"/>
    <w:tmpl w:val="36AE117C"/>
    <w:lvl w:ilvl="0">
      <w:start w:val="1"/>
      <w:numFmt w:val="none"/>
      <w:pStyle w:val="Definition"/>
      <w:suff w:val="nothing"/>
      <w:lvlText w:val="%1"/>
      <w:lvlJc w:val="left"/>
      <w:pPr>
        <w:ind w:left="720" w:firstLine="0"/>
      </w:pPr>
      <w:rPr>
        <w:rFonts w:hint="default"/>
      </w:rPr>
    </w:lvl>
    <w:lvl w:ilvl="1">
      <w:start w:val="1"/>
      <w:numFmt w:val="lowerLetter"/>
      <w:pStyle w:val="Definitiona"/>
      <w:lvlText w:val="(%2)"/>
      <w:lvlJc w:val="left"/>
      <w:pPr>
        <w:tabs>
          <w:tab w:val="num" w:pos="1440"/>
        </w:tabs>
        <w:ind w:left="1440" w:hanging="720"/>
      </w:pPr>
      <w:rPr>
        <w:rFonts w:hint="default"/>
      </w:rPr>
    </w:lvl>
    <w:lvl w:ilvl="2">
      <w:start w:val="1"/>
      <w:numFmt w:val="lowerRoman"/>
      <w:pStyle w:val="Definitioni"/>
      <w:lvlText w:val="(%3)"/>
      <w:lvlJc w:val="left"/>
      <w:pPr>
        <w:tabs>
          <w:tab w:val="num" w:pos="2160"/>
        </w:tabs>
        <w:ind w:left="2160" w:hanging="720"/>
      </w:pPr>
      <w:rPr>
        <w:rFonts w:hint="default"/>
        <w:b w:val="0"/>
        <w:i w:val="0"/>
      </w:rPr>
    </w:lvl>
    <w:lvl w:ilvl="3">
      <w:start w:val="27"/>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27"/>
      <w:numFmt w:val="none"/>
      <w:lvlText w:val=""/>
      <w:lvlJc w:val="left"/>
      <w:pPr>
        <w:tabs>
          <w:tab w:val="num" w:pos="357"/>
        </w:tabs>
        <w:ind w:left="0" w:firstLine="0"/>
      </w:pPr>
      <w:rPr>
        <w:rFonts w:hint="default"/>
      </w:rPr>
    </w:lvl>
    <w:lvl w:ilvl="6">
      <w:start w:val="1"/>
      <w:numFmt w:val="none"/>
      <w:lvlText w:val=""/>
      <w:lvlJc w:val="left"/>
      <w:pPr>
        <w:tabs>
          <w:tab w:val="num" w:pos="357"/>
        </w:tabs>
        <w:ind w:left="1296" w:hanging="1296"/>
      </w:pPr>
      <w:rPr>
        <w:rFonts w:hint="default"/>
      </w:rPr>
    </w:lvl>
    <w:lvl w:ilvl="7">
      <w:start w:val="1"/>
      <w:numFmt w:val="none"/>
      <w:lvlText w:val=""/>
      <w:lvlJc w:val="left"/>
      <w:pPr>
        <w:tabs>
          <w:tab w:val="num" w:pos="357"/>
        </w:tabs>
        <w:ind w:left="0" w:firstLine="0"/>
      </w:pPr>
      <w:rPr>
        <w:rFonts w:hint="default"/>
      </w:rPr>
    </w:lvl>
    <w:lvl w:ilvl="8">
      <w:start w:val="1"/>
      <w:numFmt w:val="none"/>
      <w:lvlText w:val="%1%9"/>
      <w:lvlJc w:val="left"/>
      <w:pPr>
        <w:tabs>
          <w:tab w:val="num" w:pos="357"/>
        </w:tabs>
        <w:ind w:left="0" w:firstLine="0"/>
      </w:pPr>
      <w:rPr>
        <w:rFonts w:hint="default"/>
      </w:rPr>
    </w:lvl>
  </w:abstractNum>
  <w:abstractNum w:abstractNumId="9" w15:restartNumberingAfterBreak="0">
    <w:nsid w:val="71D30242"/>
    <w:multiLevelType w:val="multilevel"/>
    <w:tmpl w:val="E606056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759714825">
    <w:abstractNumId w:val="5"/>
  </w:num>
  <w:num w:numId="2" w16cid:durableId="876623796">
    <w:abstractNumId w:val="5"/>
  </w:num>
  <w:num w:numId="3" w16cid:durableId="426200274">
    <w:abstractNumId w:val="5"/>
  </w:num>
  <w:num w:numId="4" w16cid:durableId="601110503">
    <w:abstractNumId w:val="5"/>
  </w:num>
  <w:num w:numId="5" w16cid:durableId="1784030336">
    <w:abstractNumId w:val="1"/>
  </w:num>
  <w:num w:numId="6" w16cid:durableId="1106660629">
    <w:abstractNumId w:val="3"/>
  </w:num>
  <w:num w:numId="7" w16cid:durableId="832988107">
    <w:abstractNumId w:val="7"/>
  </w:num>
  <w:num w:numId="8" w16cid:durableId="1203059175">
    <w:abstractNumId w:val="4"/>
  </w:num>
  <w:num w:numId="9" w16cid:durableId="1096561911">
    <w:abstractNumId w:val="9"/>
  </w:num>
  <w:num w:numId="10" w16cid:durableId="362824607">
    <w:abstractNumId w:val="0"/>
  </w:num>
  <w:num w:numId="11" w16cid:durableId="820078109">
    <w:abstractNumId w:val="8"/>
  </w:num>
  <w:num w:numId="12" w16cid:durableId="2118137011">
    <w:abstractNumId w:val="8"/>
  </w:num>
  <w:num w:numId="13" w16cid:durableId="480972651">
    <w:abstractNumId w:val="8"/>
  </w:num>
  <w:num w:numId="14" w16cid:durableId="722750763">
    <w:abstractNumId w:val="6"/>
  </w:num>
  <w:num w:numId="15" w16cid:durableId="1169826083">
    <w:abstractNumId w:val="4"/>
  </w:num>
  <w:num w:numId="16" w16cid:durableId="1426146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GrammaticalErrors/>
  <w:proofState w:spelling="clean" w:grammar="clean"/>
  <w:attachedTemplate r:id="rId1"/>
  <w:styleLockTheme/>
  <w:defaultTabStop w:val="720"/>
  <w:drawingGridHorizontalSpacing w:val="10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OneFleetPlace"/>
    <w:docVar w:name="TMS_TEMPLATE_ID" w:val="Plain"/>
  </w:docVars>
  <w:rsids>
    <w:rsidRoot w:val="00013374"/>
    <w:rsid w:val="00013374"/>
    <w:rsid w:val="000A3661"/>
    <w:rsid w:val="000E2928"/>
    <w:rsid w:val="00141392"/>
    <w:rsid w:val="00466EE4"/>
    <w:rsid w:val="006B3282"/>
    <w:rsid w:val="006B564A"/>
    <w:rsid w:val="00751165"/>
    <w:rsid w:val="00832388"/>
    <w:rsid w:val="008B5F5F"/>
    <w:rsid w:val="008F2C93"/>
    <w:rsid w:val="0095155A"/>
    <w:rsid w:val="00970808"/>
    <w:rsid w:val="00A2502A"/>
    <w:rsid w:val="00A348E3"/>
    <w:rsid w:val="00BE411C"/>
    <w:rsid w:val="00C9141A"/>
    <w:rsid w:val="00CB15F8"/>
    <w:rsid w:val="00CF4B05"/>
    <w:rsid w:val="00D94420"/>
    <w:rsid w:val="00E10A1E"/>
    <w:rsid w:val="00E72CA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6C264"/>
  <w15:docId w15:val="{ACEABB53-02DF-4E5A-B2F9-218B1D2C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EE4"/>
    <w:pPr>
      <w:spacing w:line="276" w:lineRule="auto"/>
    </w:pPr>
    <w:rPr>
      <w:rFonts w:ascii="Arial" w:hAnsi="Arial" w:cs="Arabic Transparent"/>
      <w:szCs w:val="24"/>
      <w:lang w:eastAsia="en-US"/>
    </w:rPr>
  </w:style>
  <w:style w:type="paragraph" w:styleId="Heading1">
    <w:name w:val="heading 1"/>
    <w:basedOn w:val="BodyText"/>
    <w:next w:val="BodyText1"/>
    <w:qFormat/>
    <w:pPr>
      <w:keepNext/>
      <w:numPr>
        <w:numId w:val="8"/>
      </w:numPr>
      <w:spacing w:before="240"/>
      <w:outlineLvl w:val="0"/>
    </w:pPr>
    <w:rPr>
      <w:b/>
      <w:bCs/>
      <w:sz w:val="22"/>
      <w:szCs w:val="26"/>
    </w:rPr>
  </w:style>
  <w:style w:type="paragraph" w:styleId="Heading2">
    <w:name w:val="heading 2"/>
    <w:basedOn w:val="BodyText"/>
    <w:next w:val="BodyText2"/>
    <w:qFormat/>
    <w:pPr>
      <w:numPr>
        <w:ilvl w:val="1"/>
        <w:numId w:val="8"/>
      </w:numPr>
      <w:outlineLvl w:val="1"/>
    </w:pPr>
  </w:style>
  <w:style w:type="paragraph" w:styleId="Heading3">
    <w:name w:val="heading 3"/>
    <w:basedOn w:val="BodyText"/>
    <w:next w:val="BodyText3"/>
    <w:qFormat/>
    <w:pPr>
      <w:numPr>
        <w:ilvl w:val="2"/>
        <w:numId w:val="8"/>
      </w:numPr>
      <w:outlineLvl w:val="2"/>
    </w:pPr>
  </w:style>
  <w:style w:type="paragraph" w:styleId="Heading4">
    <w:name w:val="heading 4"/>
    <w:basedOn w:val="BodyText"/>
    <w:qFormat/>
    <w:pPr>
      <w:numPr>
        <w:ilvl w:val="3"/>
        <w:numId w:val="8"/>
      </w:numPr>
      <w:outlineLvl w:val="3"/>
    </w:pPr>
  </w:style>
  <w:style w:type="paragraph" w:styleId="Heading5">
    <w:name w:val="heading 5"/>
    <w:basedOn w:val="BodyText"/>
    <w:qFormat/>
    <w:pPr>
      <w:numPr>
        <w:ilvl w:val="4"/>
        <w:numId w:val="8"/>
      </w:numPr>
      <w:outlineLvl w:val="4"/>
    </w:pPr>
  </w:style>
  <w:style w:type="paragraph" w:styleId="Heading6">
    <w:name w:val="heading 6"/>
    <w:basedOn w:val="BodyText"/>
    <w:qFormat/>
    <w:pPr>
      <w:numPr>
        <w:ilvl w:val="5"/>
        <w:numId w:val="8"/>
      </w:numPr>
      <w:outlineLvl w:val="5"/>
    </w:pPr>
  </w:style>
  <w:style w:type="paragraph" w:styleId="Heading7">
    <w:name w:val="heading 7"/>
    <w:basedOn w:val="BodyText"/>
    <w:next w:val="BodyText"/>
    <w:link w:val="Heading7Char"/>
    <w:qFormat/>
    <w:pPr>
      <w:outlineLvl w:val="6"/>
    </w:pPr>
    <w:rPr>
      <w:b/>
      <w:sz w:val="28"/>
    </w:rPr>
  </w:style>
  <w:style w:type="paragraph" w:styleId="Heading8">
    <w:name w:val="heading 8"/>
    <w:basedOn w:val="Normal"/>
    <w:next w:val="Normal"/>
    <w:qFormat/>
    <w:pPr>
      <w:spacing w:before="120"/>
      <w:outlineLvl w:val="7"/>
    </w:pPr>
    <w:rPr>
      <w:b/>
      <w:sz w:val="24"/>
    </w:rPr>
  </w:style>
  <w:style w:type="paragraph" w:styleId="Heading9">
    <w:name w:val="heading 9"/>
    <w:basedOn w:val="Normal"/>
    <w:next w:val="Normal"/>
    <w:qFormat/>
    <w:pPr>
      <w:numPr>
        <w:ilvl w:val="8"/>
        <w:numId w:val="9"/>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customStyle="1" w:styleId="BodyText1">
    <w:name w:val="Body Text 1"/>
    <w:basedOn w:val="BodyText"/>
    <w:pPr>
      <w:ind w:left="720"/>
    </w:pPr>
  </w:style>
  <w:style w:type="paragraph" w:styleId="BodyText2">
    <w:name w:val="Body Text 2"/>
    <w:basedOn w:val="BodyText"/>
    <w:pPr>
      <w:ind w:left="720"/>
    </w:pPr>
  </w:style>
  <w:style w:type="paragraph" w:styleId="BodyText3">
    <w:name w:val="Body Text 3"/>
    <w:basedOn w:val="BodyText"/>
    <w:pPr>
      <w:ind w:left="720"/>
    </w:pPr>
  </w:style>
  <w:style w:type="paragraph" w:customStyle="1" w:styleId="Address">
    <w:name w:val="Address"/>
    <w:basedOn w:val="Normal"/>
    <w:rPr>
      <w:b/>
      <w:sz w:val="18"/>
    </w:rPr>
  </w:style>
  <w:style w:type="paragraph" w:customStyle="1" w:styleId="BodyText4">
    <w:name w:val="Body Text 4"/>
    <w:basedOn w:val="BodyText"/>
    <w:pPr>
      <w:ind w:left="1440"/>
    </w:pPr>
  </w:style>
  <w:style w:type="paragraph" w:customStyle="1" w:styleId="BodyText5">
    <w:name w:val="Body Text 5"/>
    <w:basedOn w:val="BodyText"/>
    <w:pPr>
      <w:ind w:left="2160"/>
    </w:pPr>
  </w:style>
  <w:style w:type="paragraph" w:customStyle="1" w:styleId="BodyText6">
    <w:name w:val="Body Text 6"/>
    <w:basedOn w:val="BodyText"/>
    <w:pPr>
      <w:ind w:left="2880"/>
    </w:p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Cover1">
    <w:name w:val="Cover1"/>
    <w:basedOn w:val="Normal"/>
    <w:next w:val="Cover2"/>
    <w:rPr>
      <w:b/>
      <w:sz w:val="22"/>
    </w:rPr>
  </w:style>
  <w:style w:type="paragraph" w:customStyle="1" w:styleId="Cover2">
    <w:name w:val="Cover2"/>
    <w:basedOn w:val="Normal"/>
    <w:next w:val="Cover1"/>
    <w:autoRedefine/>
    <w:pPr>
      <w:spacing w:after="240"/>
    </w:pPr>
    <w:rPr>
      <w:sz w:val="22"/>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pPr>
      <w:tabs>
        <w:tab w:val="left" w:pos="720"/>
      </w:tabs>
    </w:pPr>
    <w:rPr>
      <w:sz w:val="18"/>
    </w:rPr>
  </w:style>
  <w:style w:type="paragraph" w:styleId="EnvelopeAddress">
    <w:name w:val="envelope address"/>
    <w:basedOn w:val="Normal"/>
    <w:semiHidden/>
    <w:pPr>
      <w:framePr w:w="7920" w:h="1980" w:hRule="exact" w:hSpace="180" w:wrap="auto" w:hAnchor="page" w:xAlign="center" w:yAlign="bottom"/>
      <w:ind w:left="2880"/>
    </w:pPr>
    <w:rPr>
      <w:sz w:val="24"/>
    </w:rPr>
  </w:style>
  <w:style w:type="paragraph" w:styleId="EnvelopeReturn">
    <w:name w:val="envelope return"/>
    <w:basedOn w:val="Normal"/>
    <w:semiHidden/>
  </w:style>
  <w:style w:type="character" w:styleId="FollowedHyperlink">
    <w:name w:val="FollowedHyperlink"/>
    <w:basedOn w:val="DefaultParagraphFont"/>
    <w:semiHidden/>
    <w:rPr>
      <w:color w:val="800080"/>
      <w:u w:val="single"/>
    </w:rPr>
  </w:style>
  <w:style w:type="paragraph" w:styleId="Footer">
    <w:name w:val="footer"/>
    <w:basedOn w:val="Normal"/>
    <w:semiHidden/>
    <w:pPr>
      <w:tabs>
        <w:tab w:val="center" w:pos="4536"/>
        <w:tab w:val="right" w:pos="9072"/>
      </w:tabs>
    </w:pPr>
    <w:rPr>
      <w:sz w:val="16"/>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18"/>
    </w:rPr>
  </w:style>
  <w:style w:type="paragraph" w:styleId="Header">
    <w:name w:val="header"/>
    <w:basedOn w:val="Normal"/>
    <w:semiHidden/>
    <w:pPr>
      <w:tabs>
        <w:tab w:val="center" w:pos="4536"/>
        <w:tab w:val="right" w:pos="9072"/>
      </w:tabs>
    </w:pPr>
  </w:style>
  <w:style w:type="character" w:styleId="Hyperlink">
    <w:name w:val="Hyperlink"/>
    <w:basedOn w:val="DefaultParagraphFont"/>
    <w:uiPriority w:val="99"/>
    <w:rPr>
      <w:color w:val="0000FF"/>
      <w:u w:val="single"/>
    </w:rPr>
  </w:style>
  <w:style w:type="paragraph" w:customStyle="1" w:styleId="Leader">
    <w:name w:val="Leader"/>
    <w:basedOn w:val="BodyText"/>
    <w:next w:val="BodyText"/>
    <w:pPr>
      <w:spacing w:before="120"/>
    </w:pPr>
    <w:rPr>
      <w:b/>
      <w:sz w:val="22"/>
    </w:rPr>
  </w:style>
  <w:style w:type="character" w:styleId="LineNumber">
    <w:name w:val="line number"/>
    <w:basedOn w:val="DefaultParagraphFont"/>
    <w:semiHidden/>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Note">
    <w:name w:val="Note"/>
    <w:basedOn w:val="BodyText"/>
    <w:link w:val="NoteChar"/>
    <w:uiPriority w:val="19"/>
    <w:pPr>
      <w:shd w:val="clear" w:color="auto" w:fill="C5F0FF" w:themeFill="accent2" w:themeFillTint="33"/>
      <w:ind w:left="720"/>
    </w:pPr>
    <w:rPr>
      <w:sz w:val="17"/>
      <w:szCs w:val="17"/>
    </w:rPr>
  </w:style>
  <w:style w:type="character" w:styleId="PageNumber">
    <w:name w:val="page number"/>
    <w:basedOn w:val="DefaultParagraphFont"/>
    <w:semiHidden/>
  </w:style>
  <w:style w:type="paragraph" w:customStyle="1" w:styleId="Parties">
    <w:name w:val="Parties"/>
    <w:basedOn w:val="BodyText"/>
    <w:pPr>
      <w:numPr>
        <w:numId w:val="5"/>
      </w:numPr>
    </w:pPr>
  </w:style>
  <w:style w:type="paragraph" w:styleId="PlainText">
    <w:name w:val="Plain Text"/>
    <w:basedOn w:val="Normal"/>
    <w:semiHidden/>
    <w:rPr>
      <w:rFonts w:ascii="Courier New" w:hAnsi="Courier New"/>
    </w:rPr>
  </w:style>
  <w:style w:type="paragraph" w:customStyle="1" w:styleId="Recital">
    <w:name w:val="Recital"/>
    <w:basedOn w:val="Normal"/>
    <w:pPr>
      <w:numPr>
        <w:numId w:val="6"/>
      </w:numPr>
      <w:spacing w:after="240"/>
    </w:pPr>
  </w:style>
  <w:style w:type="paragraph" w:customStyle="1" w:styleId="Schedule">
    <w:name w:val="Schedule"/>
    <w:basedOn w:val="Normal"/>
    <w:next w:val="BodyText"/>
    <w:pPr>
      <w:numPr>
        <w:numId w:val="7"/>
      </w:numPr>
      <w:spacing w:after="240"/>
    </w:pPr>
    <w:rPr>
      <w:b/>
      <w:sz w:val="28"/>
    </w:rPr>
  </w:style>
  <w:style w:type="character" w:styleId="Strong">
    <w:name w:val="Strong"/>
    <w:basedOn w:val="DefaultParagraphFont"/>
    <w:qFormat/>
    <w:rPr>
      <w:b/>
    </w:r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uiPriority w:val="39"/>
    <w:pPr>
      <w:keepNext/>
      <w:tabs>
        <w:tab w:val="left" w:pos="720"/>
        <w:tab w:val="right" w:pos="9072"/>
      </w:tabs>
      <w:spacing w:before="240" w:after="60"/>
    </w:pPr>
    <w:rPr>
      <w:b/>
      <w:noProof/>
    </w:rPr>
  </w:style>
  <w:style w:type="paragraph" w:styleId="TOC2">
    <w:name w:val="toc 2"/>
    <w:basedOn w:val="Normal"/>
    <w:next w:val="Normal"/>
    <w:autoRedefine/>
    <w:semiHidden/>
    <w:pPr>
      <w:tabs>
        <w:tab w:val="left" w:pos="720"/>
        <w:tab w:val="right" w:pos="9072"/>
      </w:tabs>
    </w:pPr>
    <w:rPr>
      <w:noProof/>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Level1">
    <w:name w:val="Level 1"/>
    <w:basedOn w:val="Normal"/>
    <w:next w:val="Normal"/>
    <w:pPr>
      <w:numPr>
        <w:numId w:val="1"/>
      </w:numPr>
      <w:spacing w:after="220"/>
      <w:outlineLvl w:val="0"/>
    </w:pPr>
    <w:rPr>
      <w:b/>
    </w:rPr>
  </w:style>
  <w:style w:type="paragraph" w:customStyle="1" w:styleId="Appendix">
    <w:name w:val="Appendix"/>
    <w:basedOn w:val="Normal"/>
    <w:next w:val="BodyText"/>
    <w:pPr>
      <w:numPr>
        <w:numId w:val="10"/>
      </w:numPr>
      <w:spacing w:after="240"/>
    </w:pPr>
    <w:rPr>
      <w:b/>
      <w:sz w:val="28"/>
    </w:rPr>
  </w:style>
  <w:style w:type="paragraph" w:customStyle="1" w:styleId="Level2">
    <w:name w:val="Level 2"/>
    <w:basedOn w:val="Normal"/>
    <w:pPr>
      <w:numPr>
        <w:ilvl w:val="1"/>
        <w:numId w:val="2"/>
      </w:numPr>
      <w:tabs>
        <w:tab w:val="left" w:pos="1440"/>
      </w:tabs>
      <w:spacing w:after="220"/>
      <w:outlineLvl w:val="1"/>
    </w:pPr>
  </w:style>
  <w:style w:type="paragraph" w:customStyle="1" w:styleId="Level3">
    <w:name w:val="Level 3"/>
    <w:basedOn w:val="Normal"/>
    <w:pPr>
      <w:numPr>
        <w:ilvl w:val="2"/>
        <w:numId w:val="3"/>
      </w:numPr>
      <w:spacing w:after="220"/>
      <w:outlineLvl w:val="2"/>
    </w:pPr>
  </w:style>
  <w:style w:type="paragraph" w:customStyle="1" w:styleId="Level4">
    <w:name w:val="Level 4"/>
    <w:basedOn w:val="Normal"/>
    <w:pPr>
      <w:numPr>
        <w:ilvl w:val="3"/>
        <w:numId w:val="4"/>
      </w:numPr>
      <w:spacing w:after="220"/>
      <w:outlineLvl w:val="3"/>
    </w:pPr>
  </w:style>
  <w:style w:type="character" w:customStyle="1" w:styleId="Annotation">
    <w:name w:val="Annotation"/>
    <w:basedOn w:val="DefaultParagraphFont"/>
    <w:rPr>
      <w:b/>
      <w:bCs/>
      <w:i/>
      <w:iCs/>
      <w:bdr w:val="none" w:sz="0" w:space="0" w:color="auto"/>
      <w:shd w:val="clear" w:color="auto" w:fill="CDC6B6"/>
    </w:rPr>
  </w:style>
  <w:style w:type="character" w:customStyle="1" w:styleId="Mandatorytext">
    <w:name w:val="Mandatory text"/>
    <w:basedOn w:val="DefaultParagraphFont"/>
    <w:rPr>
      <w:b/>
      <w:bCs/>
      <w:bdr w:val="none" w:sz="0" w:space="0" w:color="auto"/>
      <w:shd w:val="clear" w:color="auto" w:fill="81E3D0"/>
    </w:rPr>
  </w:style>
  <w:style w:type="paragraph" w:styleId="BodyTextIndent2">
    <w:name w:val="Body Text Indent 2"/>
    <w:basedOn w:val="Normal"/>
    <w:semiHidden/>
    <w:pPr>
      <w:spacing w:after="120" w:line="480" w:lineRule="auto"/>
      <w:ind w:left="283"/>
    </w:pPr>
  </w:style>
  <w:style w:type="paragraph" w:customStyle="1" w:styleId="Definition">
    <w:name w:val="Definition"/>
    <w:basedOn w:val="BodyText"/>
    <w:pPr>
      <w:numPr>
        <w:numId w:val="11"/>
      </w:numPr>
    </w:pPr>
  </w:style>
  <w:style w:type="paragraph" w:customStyle="1" w:styleId="Definitiona">
    <w:name w:val="Definition (a)"/>
    <w:basedOn w:val="BodyText"/>
    <w:pPr>
      <w:numPr>
        <w:ilvl w:val="1"/>
        <w:numId w:val="11"/>
      </w:numPr>
    </w:pPr>
  </w:style>
  <w:style w:type="paragraph" w:customStyle="1" w:styleId="Definitioni">
    <w:name w:val="Definition (i)"/>
    <w:basedOn w:val="BodyText"/>
    <w:pPr>
      <w:numPr>
        <w:ilvl w:val="2"/>
        <w:numId w:val="11"/>
      </w:numPr>
    </w:pPr>
  </w:style>
  <w:style w:type="paragraph" w:customStyle="1" w:styleId="Firm">
    <w:name w:val="Firm"/>
    <w:basedOn w:val="Normal"/>
    <w:rPr>
      <w:sz w:val="14"/>
      <w:szCs w:val="18"/>
    </w:rPr>
  </w:style>
  <w:style w:type="character" w:customStyle="1" w:styleId="NoteChar">
    <w:name w:val="Note Char"/>
    <w:basedOn w:val="DefaultParagraphFont"/>
    <w:link w:val="Note"/>
    <w:uiPriority w:val="19"/>
    <w:rPr>
      <w:rFonts w:ascii="Arial" w:hAnsi="Arial" w:cs="Arabic Transparent"/>
      <w:sz w:val="17"/>
      <w:szCs w:val="17"/>
      <w:shd w:val="clear" w:color="auto" w:fill="C5F0FF" w:themeFill="accent2" w:themeFillTint="33"/>
      <w:lang w:eastAsia="en-US"/>
    </w:rPr>
  </w:style>
  <w:style w:type="character" w:customStyle="1" w:styleId="Heading7Char">
    <w:name w:val="Heading 7 Char"/>
    <w:basedOn w:val="DefaultParagraphFont"/>
    <w:link w:val="Heading7"/>
    <w:rPr>
      <w:rFonts w:ascii="Arial" w:hAnsi="Arial" w:cs="Arabic Transparent"/>
      <w:b/>
      <w:sz w:val="28"/>
      <w:szCs w:val="24"/>
      <w:lang w:eastAsia="en-US"/>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pla.org.uk/"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ikit\Template%20Management%20System\TMSConfig\Templates\Plain.dotx" TargetMode="External"/></Relationships>
</file>

<file path=word/theme/theme1.xml><?xml version="1.0" encoding="utf-8"?>
<a:theme xmlns:a="http://schemas.openxmlformats.org/drawingml/2006/main" name="Dentons">
  <a:themeElements>
    <a:clrScheme name="Dentons">
      <a:dk1>
        <a:sysClr val="windowText" lastClr="000000"/>
      </a:dk1>
      <a:lt1>
        <a:sysClr val="window" lastClr="FFFFFF"/>
      </a:lt1>
      <a:dk2>
        <a:srgbClr val="565A5C"/>
      </a:dk2>
      <a:lt2>
        <a:srgbClr val="5B1F69"/>
      </a:lt2>
      <a:accent1>
        <a:srgbClr val="6E2D91"/>
      </a:accent1>
      <a:accent2>
        <a:srgbClr val="00A9E0"/>
      </a:accent2>
      <a:accent3>
        <a:srgbClr val="34B233"/>
      </a:accent3>
      <a:accent4>
        <a:srgbClr val="EEAF30"/>
      </a:accent4>
      <a:accent5>
        <a:srgbClr val="D52B1E"/>
      </a:accent5>
      <a:accent6>
        <a:srgbClr val="00A599"/>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 M T ! 5 1 0 2 9 8 9 . 1 < / d o c u m e n t i d >  
     < s e n d e r i d > D G I L B E R T @ M A P L E S T E E S D A L E . C O . U K < / s e n d e r i d >  
     < s e n d e r e m a i l > D G I L B E R T @ M A P L E S T E E S D A L E . C O . U K < / s e n d e r e m a i l >  
     < l a s t m o d i f i e d > 2 0 2 2 - 1 0 - 0 4 T 1 4 : 5 6 : 0 0 . 0 0 0 0 0 0 0 + 0 1 : 0 0 < / l a s t m o d i f i e d >  
     < d a t a b a s e > M T 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F592-2EB9-2547-9D3E-8116F7261958}">
  <ds:schemaRefs>
    <ds:schemaRef ds:uri="http://www.imanage.com/work/xmlschema"/>
  </ds:schemaRefs>
</ds:datastoreItem>
</file>

<file path=customXml/itemProps2.xml><?xml version="1.0" encoding="utf-8"?>
<ds:datastoreItem xmlns:ds="http://schemas.openxmlformats.org/officeDocument/2006/customXml" ds:itemID="{71DE4B4E-39E6-4986-903E-D9B9A3A9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Files\Tikit\Template Management System\TMSConfig\Templates\Plain.dotx</Template>
  <TotalTime>1</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55222907.01</vt:lpstr>
    </vt:vector>
  </TitlesOfParts>
  <Company>Dentons</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55222907.01</dc:title>
  <dc:creator>Dentons</dc:creator>
  <dc:description>EMAIL/55222907.01</dc:description>
  <cp:lastModifiedBy>Emma Hill</cp:lastModifiedBy>
  <cp:revision>2</cp:revision>
  <cp:lastPrinted>2014-12-05T14:55:00Z</cp:lastPrinted>
  <dcterms:created xsi:type="dcterms:W3CDTF">2022-10-18T18:00:00Z</dcterms:created>
  <dcterms:modified xsi:type="dcterms:W3CDTF">2022-10-18T18:00:00Z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Matter">
    <vt:lpwstr>PERSONAL.BJBJ</vt:lpwstr>
  </property>
  <property fmtid="{D5CDD505-2E9C-101B-9397-08002B2CF9AE}" pid="3" name="DocumentNumber">
    <vt:lpwstr>55222907.01</vt:lpwstr>
  </property>
  <property fmtid="{D5CDD505-2E9C-101B-9397-08002B2CF9AE}" pid="4" name="OurRef">
    <vt:lpwstr>EMAIL</vt:lpwstr>
  </property>
  <property fmtid="{D5CDD505-2E9C-101B-9397-08002B2CF9AE}" pid="5" name="SOSDocId">
    <vt:i4>4799234</vt:i4>
  </property>
  <property fmtid="{D5CDD505-2E9C-101B-9397-08002B2CF9AE}" pid="6" name="SOSRevision">
    <vt:i4>0</vt:i4>
  </property>
  <property fmtid="{D5CDD505-2E9C-101B-9397-08002B2CF9AE}" pid="7" name="SOSSeqNo">
    <vt:i4>4799237</vt:i4>
  </property>
  <property fmtid="{D5CDD505-2E9C-101B-9397-08002B2CF9AE}" pid="8" name="Version">
    <vt:lpwstr>2.0</vt:lpwstr>
  </property>
  <property fmtid="{D5CDD505-2E9C-101B-9397-08002B2CF9AE}" pid="9" name="iManageFooter">
    <vt:lpwstr>#5102989v1&lt;MT&gt; - Form of proxy - AGM 2022</vt:lpwstr>
  </property>
</Properties>
</file>